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RETAINING-STRUCTURE INSTRUMENTATION AND MOVEMENT MONITORING</w:t>
      </w:r>
    </w:p>
    <w:p>
      <w:pPr>
        <w:spacing w:after="480"/>
      </w:pPr>
      <w:r>
        <w:rPr>
          <w:rFonts w:ascii="Aptos" w:hAnsi="Aptos"/>
          <w:b w:val="0"/>
          <w:color w:val="5E6B78"/>
          <w:sz w:val="26"/>
        </w:rPr>
        <w:t>Instrumentasi dan Pemantauan Struktur Penahan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retaining-structure instrumentation and movement monitoring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retaining-structure instrumentation and movement monitoring.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Inclinometer casing</w:t>
      </w:r>
    </w:p>
    <w:p>
      <w:pPr>
        <w:pStyle w:val="ListBullet"/>
        <w:spacing w:after="50"/>
        <w:ind w:left="369" w:hanging="170"/>
      </w:pPr>
      <w:r>
        <w:rPr>
          <w:rFonts w:ascii="Aptos" w:hAnsi="Aptos"/>
          <w:b w:val="0"/>
          <w:color w:val="263442"/>
          <w:sz w:val="19"/>
        </w:rPr>
        <w:t>Survey prisms</w:t>
      </w:r>
    </w:p>
    <w:p>
      <w:pPr>
        <w:pStyle w:val="ListBullet"/>
        <w:spacing w:after="50"/>
        <w:ind w:left="369" w:hanging="170"/>
      </w:pPr>
      <w:r>
        <w:rPr>
          <w:rFonts w:ascii="Aptos" w:hAnsi="Aptos"/>
          <w:b w:val="0"/>
          <w:color w:val="263442"/>
          <w:sz w:val="19"/>
        </w:rPr>
        <w:t>Piezometers</w:t>
      </w:r>
    </w:p>
    <w:p>
      <w:pPr>
        <w:pStyle w:val="ListBullet"/>
        <w:spacing w:after="50"/>
        <w:ind w:left="369" w:hanging="170"/>
      </w:pPr>
      <w:r>
        <w:rPr>
          <w:rFonts w:ascii="Aptos" w:hAnsi="Aptos"/>
          <w:b w:val="0"/>
          <w:color w:val="263442"/>
          <w:sz w:val="19"/>
        </w:rPr>
        <w:t>Load cells and strain gauges</w:t>
      </w:r>
    </w:p>
    <w:p>
      <w:pPr>
        <w:pStyle w:val="ListBullet"/>
        <w:spacing w:after="50"/>
        <w:ind w:left="369" w:hanging="170"/>
      </w:pPr>
      <w:r>
        <w:rPr>
          <w:rFonts w:ascii="Aptos" w:hAnsi="Aptos"/>
          <w:b w:val="0"/>
          <w:color w:val="263442"/>
          <w:sz w:val="19"/>
        </w:rPr>
        <w:t>Protective covers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Inclinometer probe</w:t>
      </w:r>
    </w:p>
    <w:p>
      <w:pPr>
        <w:pStyle w:val="ListBullet"/>
        <w:spacing w:after="50"/>
        <w:ind w:left="369" w:hanging="170"/>
      </w:pPr>
      <w:r>
        <w:rPr>
          <w:rFonts w:ascii="Aptos" w:hAnsi="Aptos"/>
          <w:b w:val="0"/>
          <w:color w:val="263442"/>
          <w:sz w:val="19"/>
        </w:rPr>
        <w:t>Automated data logger</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Piezometer reader</w:t>
      </w:r>
    </w:p>
    <w:p>
      <w:pPr>
        <w:pStyle w:val="ListBullet"/>
        <w:spacing w:after="50"/>
        <w:ind w:left="369" w:hanging="170"/>
      </w:pPr>
      <w:r>
        <w:rPr>
          <w:rFonts w:ascii="Aptos" w:hAnsi="Aptos"/>
          <w:b w:val="0"/>
          <w:color w:val="263442"/>
          <w:sz w:val="19"/>
        </w:rPr>
        <w:t>Calibration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retaining-structure instrumentation and movement monitoring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Inclinometer casing, Survey prisms, Piezometers, Load cells and strain gauges, Protective covers.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instrumentation plan. </w:t>
      </w:r>
      <w:r>
        <w:rPr>
          <w:rFonts w:ascii="Aptos" w:hAnsi="Aptos"/>
          <w:b w:val="0"/>
          <w:color w:val="263442"/>
          <w:sz w:val="19"/>
        </w:rPr>
        <w:t>Approve the instrumentation plan, baseline period, frequency, trigger levels, responsibilities and response matrix.</w:t>
      </w:r>
    </w:p>
    <w:p>
      <w:pPr>
        <w:keepLines/>
        <w:spacing w:after="100" w:line="269" w:lineRule="auto"/>
        <w:ind w:left="369" w:hanging="369"/>
      </w:pPr>
      <w:r>
        <w:rPr>
          <w:rFonts w:ascii="Aptos" w:hAnsi="Aptos"/>
          <w:b/>
          <w:color w:val="071E33"/>
          <w:sz w:val="19"/>
        </w:rPr>
        <w:t xml:space="preserve">2. Install casings, prisms, piezometers. </w:t>
      </w:r>
      <w:r>
        <w:rPr>
          <w:rFonts w:ascii="Aptos" w:hAnsi="Aptos"/>
          <w:b w:val="0"/>
          <w:color w:val="263442"/>
          <w:sz w:val="19"/>
        </w:rPr>
        <w:t>Install casings, prisms, piezometers and load sensors at surveyed locations before affected construction starts.</w:t>
      </w:r>
    </w:p>
    <w:p>
      <w:pPr>
        <w:keepLines/>
        <w:spacing w:after="100" w:line="269" w:lineRule="auto"/>
        <w:ind w:left="369" w:hanging="369"/>
      </w:pPr>
      <w:r>
        <w:rPr>
          <w:rFonts w:ascii="Aptos" w:hAnsi="Aptos"/>
          <w:b/>
          <w:color w:val="071E33"/>
          <w:sz w:val="19"/>
        </w:rPr>
        <w:t xml:space="preserve">3. Protect and label instruments and establish stable independent reference points outside influence zones. </w:t>
      </w:r>
    </w:p>
    <w:p>
      <w:pPr>
        <w:keepLines/>
        <w:spacing w:after="100" w:line="269" w:lineRule="auto"/>
        <w:ind w:left="369" w:hanging="369"/>
      </w:pPr>
      <w:r>
        <w:rPr>
          <w:rFonts w:ascii="Aptos" w:hAnsi="Aptos"/>
          <w:b/>
          <w:color w:val="071E33"/>
          <w:sz w:val="19"/>
        </w:rPr>
        <w:t xml:space="preserve">4. Take repeatable baseline readings using calibrated equipment. </w:t>
      </w:r>
      <w:r>
        <w:rPr>
          <w:rFonts w:ascii="Aptos" w:hAnsi="Aptos"/>
          <w:b w:val="0"/>
          <w:color w:val="263442"/>
          <w:sz w:val="19"/>
        </w:rPr>
        <w:t>Take repeatable baseline readings using calibrated equipment and reconcile anomalous data before excavation.</w:t>
      </w:r>
    </w:p>
    <w:p>
      <w:pPr>
        <w:keepLines/>
        <w:spacing w:after="100" w:line="269" w:lineRule="auto"/>
        <w:ind w:left="369" w:hanging="369"/>
      </w:pPr>
      <w:r>
        <w:rPr>
          <w:rFonts w:ascii="Aptos" w:hAnsi="Aptos"/>
          <w:b/>
          <w:color w:val="071E33"/>
          <w:sz w:val="19"/>
        </w:rPr>
        <w:t xml:space="preserve">5. Monitor at the specified frequency. </w:t>
      </w:r>
      <w:r>
        <w:rPr>
          <w:rFonts w:ascii="Aptos" w:hAnsi="Aptos"/>
          <w:b w:val="0"/>
          <w:color w:val="263442"/>
          <w:sz w:val="19"/>
        </w:rPr>
        <w:t>Monitor at the specified frequency, validate trends and immediately escalate alert or alarm thresholds.</w:t>
      </w:r>
    </w:p>
    <w:p>
      <w:pPr>
        <w:keepLines/>
        <w:spacing w:after="100" w:line="269" w:lineRule="auto"/>
        <w:ind w:left="369" w:hanging="369"/>
      </w:pPr>
      <w:r>
        <w:rPr>
          <w:rFonts w:ascii="Aptos" w:hAnsi="Aptos"/>
          <w:b/>
          <w:color w:val="071E33"/>
          <w:sz w:val="19"/>
        </w:rPr>
        <w:t xml:space="preserve">6. Maintain a time-linked construction. </w:t>
      </w:r>
      <w:r>
        <w:rPr>
          <w:rFonts w:ascii="Aptos" w:hAnsi="Aptos"/>
          <w:b w:val="0"/>
          <w:color w:val="263442"/>
          <w:sz w:val="19"/>
        </w:rPr>
        <w:t>Maintain a time-linked construction and rainfall log and issue interpreted reports through completion and agreed monitoring.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monitoring plan; installation and survey; protection and references; baseline data; trigger response; final monitoring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missed trigger; damaged instruments; work near excavation edge; incorrect datum; unauthorised data change.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Monitoring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Installation and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Protection and references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Baseline data</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Trigger response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monitoring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Missed trigger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Damaged instruments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near excavation edge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datum</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data change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Retaining-Structure Instrumentation and Movement Monitoring</dc:title>
  <dc:subject>Editable construction method statement template</dc:subject>
  <dc:creator>Method Statement Hub Malaysia</dc:creator>
  <cp:keywords>geotechnical instrumentation, inclinometer, settlement monitoring, retaining wall</cp:keywords>
  <dc:description>generated by python-docx</dc:description>
  <cp:lastModifiedBy/>
  <cp:revision>1</cp:revision>
  <dcterms:created xsi:type="dcterms:W3CDTF">2013-12-23T23:15:00Z</dcterms:created>
  <dcterms:modified xsi:type="dcterms:W3CDTF">2013-12-23T23:15:00Z</dcterms:modified>
  <cp:category/>
</cp:coreProperties>
</file>